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6E12B" w14:textId="77777777" w:rsidR="002A48F1" w:rsidRDefault="002A48F1" w:rsidP="002A4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912C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 молочный форум</w:t>
      </w:r>
    </w:p>
    <w:p w14:paraId="17D90491" w14:textId="77777777" w:rsidR="002A48F1" w:rsidRDefault="002A48F1" w:rsidP="002A4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«Вологда – молочная столица России»</w:t>
      </w:r>
    </w:p>
    <w:p w14:paraId="7B90EF43" w14:textId="77777777" w:rsidR="002A48F1" w:rsidRDefault="00213169" w:rsidP="002A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EA5CD6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8pt;margin-top:24pt;width:496.5pt;height:0;z-index:251658240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9C541FB">
          <v:shape id="_x0000_s1027" type="#_x0000_t32" style="position:absolute;margin-left:-10.8pt;margin-top:30pt;width:496.5pt;height:0;z-index:251659264" o:connectortype="straight"/>
        </w:pict>
      </w:r>
      <w:r w:rsidR="002A48F1">
        <w:rPr>
          <w:rFonts w:ascii="Times New Roman" w:hAnsi="Times New Roman" w:cs="Times New Roman"/>
          <w:sz w:val="28"/>
          <w:szCs w:val="28"/>
        </w:rPr>
        <w:t xml:space="preserve">г. Вологда                                                                      </w:t>
      </w:r>
      <w:r w:rsidR="00B912C3">
        <w:rPr>
          <w:rFonts w:ascii="Times New Roman" w:hAnsi="Times New Roman" w:cs="Times New Roman"/>
          <w:sz w:val="28"/>
          <w:szCs w:val="28"/>
        </w:rPr>
        <w:t>24</w:t>
      </w:r>
      <w:r w:rsidR="00203F4F">
        <w:rPr>
          <w:rFonts w:ascii="Times New Roman" w:hAnsi="Times New Roman" w:cs="Times New Roman"/>
          <w:sz w:val="28"/>
          <w:szCs w:val="28"/>
        </w:rPr>
        <w:t xml:space="preserve"> – 25 </w:t>
      </w:r>
      <w:r w:rsidR="00B912C3">
        <w:rPr>
          <w:rFonts w:ascii="Times New Roman" w:hAnsi="Times New Roman" w:cs="Times New Roman"/>
          <w:sz w:val="28"/>
          <w:szCs w:val="28"/>
        </w:rPr>
        <w:t xml:space="preserve"> октя</w:t>
      </w:r>
      <w:r w:rsidR="002A48F1">
        <w:rPr>
          <w:rFonts w:ascii="Times New Roman" w:hAnsi="Times New Roman" w:cs="Times New Roman"/>
          <w:sz w:val="28"/>
          <w:szCs w:val="28"/>
        </w:rPr>
        <w:t>бря 201</w:t>
      </w:r>
      <w:r w:rsidR="00203F4F">
        <w:rPr>
          <w:rFonts w:ascii="Times New Roman" w:hAnsi="Times New Roman" w:cs="Times New Roman"/>
          <w:sz w:val="28"/>
          <w:szCs w:val="28"/>
        </w:rPr>
        <w:t>9</w:t>
      </w:r>
      <w:r w:rsidR="002A48F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237CD36" w14:textId="77777777" w:rsidR="002A48F1" w:rsidRDefault="002A48F1" w:rsidP="002A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C84B70" w14:textId="77777777" w:rsidR="002A48F1" w:rsidRDefault="002A48F1" w:rsidP="002A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2D1B7" w14:textId="77777777" w:rsidR="002A48F1" w:rsidRDefault="002A48F1" w:rsidP="002A4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F1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14:paraId="43345C01" w14:textId="77777777" w:rsidR="002A48F1" w:rsidRDefault="002A48F1" w:rsidP="002A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A7C63" w14:textId="77777777" w:rsidR="002A48F1" w:rsidRPr="00166281" w:rsidRDefault="002A48F1" w:rsidP="0017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>Молочная отрасль одна из наиболее социально-важных и значимых отраслей в агропромышленном комплексе Российской Федерации.</w:t>
      </w:r>
    </w:p>
    <w:p w14:paraId="6F42BCA0" w14:textId="77777777" w:rsidR="000418D6" w:rsidRPr="00166281" w:rsidRDefault="000418D6" w:rsidP="0017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>Молоко и молочные продукты входят в список продукции, включенной в Доктрину национальной продовольственной безопасности и по уровню отечественного производства которой оценивается продовольственная независимость страны. Эти продукты характеризуются высокой пищевой и биологической ценностью и имеют первостепенное значение в рационе питания населения.</w:t>
      </w:r>
    </w:p>
    <w:p w14:paraId="6E4B3E15" w14:textId="77777777" w:rsidR="002A48F1" w:rsidRPr="00166281" w:rsidRDefault="002A48F1" w:rsidP="0017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>Решение в кратчайшие сроки задач</w:t>
      </w:r>
      <w:r w:rsidR="00B93717" w:rsidRPr="00166281">
        <w:rPr>
          <w:rFonts w:ascii="Times New Roman" w:hAnsi="Times New Roman" w:cs="Times New Roman"/>
          <w:sz w:val="28"/>
          <w:szCs w:val="28"/>
        </w:rPr>
        <w:t xml:space="preserve"> по обеспечению</w:t>
      </w:r>
      <w:r w:rsidRPr="00166281">
        <w:rPr>
          <w:rFonts w:ascii="Times New Roman" w:hAnsi="Times New Roman" w:cs="Times New Roman"/>
          <w:sz w:val="28"/>
          <w:szCs w:val="28"/>
        </w:rPr>
        <w:t xml:space="preserve"> продовольственной безопасности и </w:t>
      </w:r>
      <w:r w:rsidR="00B93717" w:rsidRPr="00166281">
        <w:rPr>
          <w:rFonts w:ascii="Times New Roman" w:hAnsi="Times New Roman" w:cs="Times New Roman"/>
          <w:sz w:val="28"/>
          <w:szCs w:val="28"/>
        </w:rPr>
        <w:t>развитию экспортного потенциала</w:t>
      </w:r>
      <w:r w:rsidRPr="00166281">
        <w:rPr>
          <w:rFonts w:ascii="Times New Roman" w:hAnsi="Times New Roman" w:cs="Times New Roman"/>
          <w:sz w:val="28"/>
          <w:szCs w:val="28"/>
        </w:rPr>
        <w:t>, повышени</w:t>
      </w:r>
      <w:r w:rsidR="00B93717" w:rsidRPr="00166281">
        <w:rPr>
          <w:rFonts w:ascii="Times New Roman" w:hAnsi="Times New Roman" w:cs="Times New Roman"/>
          <w:sz w:val="28"/>
          <w:szCs w:val="28"/>
        </w:rPr>
        <w:t>ю</w:t>
      </w:r>
      <w:r w:rsidRPr="00166281">
        <w:rPr>
          <w:rFonts w:ascii="Times New Roman" w:hAnsi="Times New Roman" w:cs="Times New Roman"/>
          <w:sz w:val="28"/>
          <w:szCs w:val="28"/>
        </w:rPr>
        <w:t xml:space="preserve"> качества аграрной</w:t>
      </w:r>
      <w:r w:rsidR="00CA2FA5" w:rsidRPr="00166281">
        <w:rPr>
          <w:rFonts w:ascii="Times New Roman" w:hAnsi="Times New Roman" w:cs="Times New Roman"/>
          <w:sz w:val="28"/>
          <w:szCs w:val="28"/>
        </w:rPr>
        <w:t>, в том числе молочной</w:t>
      </w:r>
      <w:r w:rsidRPr="00166281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CA2FA5" w:rsidRPr="00166281">
        <w:rPr>
          <w:rFonts w:ascii="Times New Roman" w:hAnsi="Times New Roman" w:cs="Times New Roman"/>
          <w:sz w:val="28"/>
          <w:szCs w:val="28"/>
        </w:rPr>
        <w:t>,</w:t>
      </w:r>
      <w:r w:rsidRPr="00166281">
        <w:rPr>
          <w:rFonts w:ascii="Times New Roman" w:hAnsi="Times New Roman" w:cs="Times New Roman"/>
          <w:sz w:val="28"/>
          <w:szCs w:val="28"/>
        </w:rPr>
        <w:t xml:space="preserve"> и эффективности государственных средств поддержки</w:t>
      </w:r>
      <w:r w:rsidR="008405C0" w:rsidRPr="00166281">
        <w:rPr>
          <w:rFonts w:ascii="Times New Roman" w:hAnsi="Times New Roman" w:cs="Times New Roman"/>
          <w:sz w:val="28"/>
          <w:szCs w:val="28"/>
        </w:rPr>
        <w:t xml:space="preserve"> </w:t>
      </w:r>
      <w:r w:rsidRPr="00166281">
        <w:rPr>
          <w:rFonts w:ascii="Times New Roman" w:hAnsi="Times New Roman" w:cs="Times New Roman"/>
          <w:sz w:val="28"/>
          <w:szCs w:val="28"/>
        </w:rPr>
        <w:t>требуют тщательного анализа происходящих в отраслях АПК процессов.</w:t>
      </w:r>
    </w:p>
    <w:p w14:paraId="5799A47D" w14:textId="77777777" w:rsidR="000418D6" w:rsidRPr="00166281" w:rsidRDefault="000418D6" w:rsidP="0017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 xml:space="preserve">Основу молочной отрасли составляют множество производителей и переработчиков молока, динамичное технологическое развитие которых является необходимым условием поступательного роста производства молока и готовой продукции на ее основе. При этом перерабатывающие мощности отрасли загружены на 60-70 %, что указывает на отсутствие их влияния как </w:t>
      </w:r>
      <w:proofErr w:type="spellStart"/>
      <w:r w:rsidRPr="00166281">
        <w:rPr>
          <w:rFonts w:ascii="Times New Roman" w:hAnsi="Times New Roman" w:cs="Times New Roman"/>
          <w:sz w:val="28"/>
          <w:szCs w:val="28"/>
        </w:rPr>
        <w:t>органичивающего</w:t>
      </w:r>
      <w:proofErr w:type="spellEnd"/>
      <w:r w:rsidRPr="00166281">
        <w:rPr>
          <w:rFonts w:ascii="Times New Roman" w:hAnsi="Times New Roman" w:cs="Times New Roman"/>
          <w:sz w:val="28"/>
          <w:szCs w:val="28"/>
        </w:rPr>
        <w:t xml:space="preserve"> фактора увеличения объемов производства. Очевидным (главным) сдерживающим фактором интенсивного развития молочной отрасли является ежегодное снижение потребления молока населением. По данным Росстата за 2018 год потребление молочной продукции россиянами составило </w:t>
      </w:r>
      <w:r w:rsidRPr="00166281">
        <w:rPr>
          <w:rStyle w:val="idea"/>
          <w:rFonts w:ascii="Times New Roman" w:hAnsi="Times New Roman" w:cs="Times New Roman"/>
          <w:sz w:val="28"/>
          <w:szCs w:val="28"/>
        </w:rPr>
        <w:t>229 кг на человека в год (при рациональной норме 325 кг), что меньше показателя 2017 года на 1 кг.</w:t>
      </w:r>
      <w:r w:rsidRPr="00166281">
        <w:rPr>
          <w:rFonts w:ascii="Times New Roman" w:hAnsi="Times New Roman" w:cs="Times New Roman"/>
          <w:sz w:val="28"/>
          <w:szCs w:val="28"/>
        </w:rPr>
        <w:t xml:space="preserve"> По потреблению молочной продукции Россия по-прежнему отстает от многих европейских государств и даже от многих стран СНГ. Одна из причин снижения потребления – публикация оценок экспертов сомнительной квалификации, влияющая и формирующая негативное отношение к молочной продукции, в том числе подрастающего поколения. Для решения данного вопроса требуется объединение усилий производителей и отраслевых научных учреждений с государственной поддержкой по проведению пропагандисткой работы в средствах массовой информации в целях недопущения распространения антинаучных взглядов.</w:t>
      </w:r>
    </w:p>
    <w:p w14:paraId="3C4828CD" w14:textId="77777777" w:rsidR="000418D6" w:rsidRPr="00166281" w:rsidRDefault="000418D6" w:rsidP="0017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>Насыщение внутреннего рынка качественной продукцией и выход на экспорт требует внедрения передовых технологий, модернизации и реконструкции молочного производства, что невозможно без взаимодействия с научным сообществом и стабильной государственной поддержки.</w:t>
      </w:r>
    </w:p>
    <w:p w14:paraId="37520EB3" w14:textId="77777777" w:rsidR="000418D6" w:rsidRPr="00166281" w:rsidRDefault="000418D6" w:rsidP="0017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 xml:space="preserve">Несомненно, особое внимание необходимо уделять качеству молочной продукции, реализуемой на потребительском рынке Российской Федерации. К </w:t>
      </w:r>
      <w:r w:rsidRPr="00166281">
        <w:rPr>
          <w:rFonts w:ascii="Times New Roman" w:hAnsi="Times New Roman" w:cs="Times New Roman"/>
          <w:sz w:val="28"/>
          <w:szCs w:val="28"/>
        </w:rPr>
        <w:lastRenderedPageBreak/>
        <w:t>сожалению, вопрос фальсификации молочной продукции по-прежнему стоит остро, что во многом обусловлено щадящими мерами наказания за произведенный фальсификат.</w:t>
      </w:r>
    </w:p>
    <w:p w14:paraId="620AB4C7" w14:textId="77777777" w:rsidR="003C1904" w:rsidRDefault="003C1904" w:rsidP="003C1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 году</w:t>
      </w:r>
      <w:r w:rsidRPr="00A34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молочную отрасль</w:t>
      </w:r>
      <w:r w:rsidRPr="00A34DB1">
        <w:rPr>
          <w:rFonts w:ascii="Times New Roman" w:hAnsi="Times New Roman" w:cs="Times New Roman"/>
          <w:sz w:val="28"/>
          <w:szCs w:val="28"/>
        </w:rPr>
        <w:t xml:space="preserve"> ожидают глобальные изменения: в целях борьбы с контрафакт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34DB1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4DB1">
        <w:rPr>
          <w:rFonts w:ascii="Times New Roman" w:hAnsi="Times New Roman" w:cs="Times New Roman"/>
          <w:sz w:val="28"/>
          <w:szCs w:val="28"/>
        </w:rPr>
        <w:t xml:space="preserve"> РФ утвер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34D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34DB1">
        <w:rPr>
          <w:rFonts w:ascii="Times New Roman" w:hAnsi="Times New Roman" w:cs="Times New Roman"/>
          <w:sz w:val="28"/>
          <w:szCs w:val="28"/>
        </w:rPr>
        <w:t xml:space="preserve"> перечень товаров, подле</w:t>
      </w:r>
      <w:r>
        <w:rPr>
          <w:rFonts w:ascii="Times New Roman" w:hAnsi="Times New Roman" w:cs="Times New Roman"/>
          <w:sz w:val="28"/>
          <w:szCs w:val="28"/>
        </w:rPr>
        <w:t>жащих обязательной маркировке, в том числе, в который включена и готовая молочная продукция. Контрафактная продукция крайне редко встречается на молочном рынке, что ставит обоснованность введения маркировки под сомнение.</w:t>
      </w:r>
    </w:p>
    <w:p w14:paraId="4FC628A2" w14:textId="77777777" w:rsidR="003C1904" w:rsidRDefault="003C1904" w:rsidP="003C1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2019 года по 29 февраля 2020 года проходит эксперимент по маркировке средствами идентификации отдельны</w:t>
      </w:r>
      <w:r w:rsidR="009101EA">
        <w:rPr>
          <w:rFonts w:ascii="Times New Roman" w:hAnsi="Times New Roman" w:cs="Times New Roman"/>
          <w:sz w:val="28"/>
          <w:szCs w:val="28"/>
        </w:rPr>
        <w:t>х видов молочной продукции. Дату</w:t>
      </w:r>
      <w:r>
        <w:rPr>
          <w:rFonts w:ascii="Times New Roman" w:hAnsi="Times New Roman" w:cs="Times New Roman"/>
          <w:sz w:val="28"/>
          <w:szCs w:val="28"/>
        </w:rPr>
        <w:t xml:space="preserve"> введения обязательной маркировки планируется определить по результатам эксперимента. Подавляющее большинство переработчиков молока не принимают участия в эксперименте, в том числе крупнейшие в России предприятия, что вызывает серьезные вопросы к его будущим результатам. </w:t>
      </w:r>
      <w:r w:rsidRPr="003A69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1AFBD" w14:textId="77777777" w:rsidR="003C1904" w:rsidRDefault="003C1904" w:rsidP="003C1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обязательной маркировки потребует существенных капитальных и ежегодных затрат на обеспечения печати кода, доработку информационных систем, адаптацию бизнес-процессов, </w:t>
      </w:r>
      <w:r w:rsidRPr="003A69B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3A69BB">
        <w:rPr>
          <w:rFonts w:ascii="Times New Roman" w:hAnsi="Times New Roman" w:cs="Times New Roman"/>
          <w:sz w:val="28"/>
          <w:szCs w:val="28"/>
        </w:rPr>
        <w:t xml:space="preserve">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3A69BB">
        <w:rPr>
          <w:rFonts w:ascii="Times New Roman" w:hAnsi="Times New Roman" w:cs="Times New Roman"/>
          <w:sz w:val="28"/>
          <w:szCs w:val="28"/>
        </w:rPr>
        <w:t xml:space="preserve"> является критич</w:t>
      </w:r>
      <w:r>
        <w:rPr>
          <w:rFonts w:ascii="Times New Roman" w:hAnsi="Times New Roman" w:cs="Times New Roman"/>
          <w:sz w:val="28"/>
          <w:szCs w:val="28"/>
        </w:rPr>
        <w:t>еским</w:t>
      </w:r>
      <w:r w:rsidRPr="003A69BB">
        <w:rPr>
          <w:rFonts w:ascii="Times New Roman" w:hAnsi="Times New Roman" w:cs="Times New Roman"/>
          <w:sz w:val="28"/>
          <w:szCs w:val="28"/>
        </w:rPr>
        <w:t xml:space="preserve"> с точки зрения даже не развития, а выживания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8F93D1" w14:textId="77777777" w:rsidR="003C1904" w:rsidRDefault="003C1904" w:rsidP="003C1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</w:t>
      </w:r>
      <w:r w:rsidR="00B93BE7">
        <w:rPr>
          <w:rFonts w:ascii="Times New Roman" w:hAnsi="Times New Roman" w:cs="Times New Roman"/>
          <w:sz w:val="28"/>
          <w:szCs w:val="28"/>
        </w:rPr>
        <w:t xml:space="preserve"> 1 июля 2019 года</w:t>
      </w:r>
      <w:r>
        <w:rPr>
          <w:rFonts w:ascii="Times New Roman" w:hAnsi="Times New Roman" w:cs="Times New Roman"/>
          <w:sz w:val="28"/>
          <w:szCs w:val="28"/>
        </w:rPr>
        <w:t xml:space="preserve"> началось внедрение системы прослеживаемости готовой молочной продукции на базе ФГИС «Меркурий», которое будет завершено 1 ноября 2019 года, и участники молочного рынка уже отмечают ее положительный эффект. Система позволит обеспечить комплексную прослеживаемость движения молочной продукции от момента производства сырья до поступления товара в розницу («от поля до прилавка»).</w:t>
      </w:r>
    </w:p>
    <w:p w14:paraId="3C268E92" w14:textId="77777777" w:rsidR="003C1904" w:rsidRDefault="003C1904" w:rsidP="003C1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введение обязательной маркировки представляется избыточной и чрезмерно затратной мерой. Такая мера</w:t>
      </w:r>
      <w:r w:rsidR="00B93BE7">
        <w:rPr>
          <w:rFonts w:ascii="Times New Roman" w:hAnsi="Times New Roman" w:cs="Times New Roman"/>
          <w:sz w:val="28"/>
          <w:szCs w:val="28"/>
        </w:rPr>
        <w:t xml:space="preserve"> </w:t>
      </w:r>
      <w:r w:rsidRPr="003A69BB">
        <w:rPr>
          <w:rFonts w:ascii="Times New Roman" w:hAnsi="Times New Roman" w:cs="Times New Roman"/>
          <w:sz w:val="28"/>
          <w:szCs w:val="28"/>
        </w:rPr>
        <w:t>неизбежно прив</w:t>
      </w:r>
      <w:r>
        <w:rPr>
          <w:rFonts w:ascii="Times New Roman" w:hAnsi="Times New Roman" w:cs="Times New Roman"/>
          <w:sz w:val="28"/>
          <w:szCs w:val="28"/>
        </w:rPr>
        <w:t>едет к</w:t>
      </w:r>
      <w:r w:rsidRPr="003A69BB">
        <w:rPr>
          <w:rFonts w:ascii="Times New Roman" w:hAnsi="Times New Roman" w:cs="Times New Roman"/>
          <w:sz w:val="28"/>
          <w:szCs w:val="28"/>
        </w:rPr>
        <w:t xml:space="preserve"> сокращению ассортимента</w:t>
      </w:r>
      <w:r>
        <w:rPr>
          <w:rFonts w:ascii="Times New Roman" w:hAnsi="Times New Roman" w:cs="Times New Roman"/>
          <w:sz w:val="28"/>
          <w:szCs w:val="28"/>
        </w:rPr>
        <w:t xml:space="preserve"> молочной продукции</w:t>
      </w:r>
      <w:r w:rsidRPr="003A69BB">
        <w:rPr>
          <w:rFonts w:ascii="Times New Roman" w:hAnsi="Times New Roman" w:cs="Times New Roman"/>
          <w:sz w:val="28"/>
          <w:szCs w:val="28"/>
        </w:rPr>
        <w:t>, разрыву налаженных производственно-сбытовых цепочек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9BB">
        <w:rPr>
          <w:rFonts w:ascii="Times New Roman" w:hAnsi="Times New Roman" w:cs="Times New Roman"/>
          <w:sz w:val="28"/>
          <w:szCs w:val="28"/>
        </w:rPr>
        <w:t xml:space="preserve">снижению рентабельности бизнеса, сокращению рабочих мест, </w:t>
      </w:r>
      <w:r>
        <w:rPr>
          <w:rFonts w:ascii="Times New Roman" w:hAnsi="Times New Roman" w:cs="Times New Roman"/>
          <w:sz w:val="28"/>
          <w:szCs w:val="28"/>
        </w:rPr>
        <w:t>всплеску безработицы в сельской местности, а </w:t>
      </w:r>
      <w:r w:rsidRPr="003A69B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банкротству</w:t>
      </w:r>
      <w:r w:rsidRPr="003A69BB">
        <w:rPr>
          <w:rFonts w:ascii="Times New Roman" w:hAnsi="Times New Roman" w:cs="Times New Roman"/>
          <w:sz w:val="28"/>
          <w:szCs w:val="28"/>
        </w:rPr>
        <w:t xml:space="preserve"> отде</w:t>
      </w:r>
      <w:r>
        <w:rPr>
          <w:rFonts w:ascii="Times New Roman" w:hAnsi="Times New Roman" w:cs="Times New Roman"/>
          <w:sz w:val="28"/>
          <w:szCs w:val="28"/>
        </w:rPr>
        <w:t xml:space="preserve">льных микро и малых предприятий, </w:t>
      </w:r>
      <w:r w:rsidRPr="00F45940">
        <w:rPr>
          <w:rFonts w:ascii="Times New Roman" w:hAnsi="Times New Roman" w:cs="Times New Roman"/>
          <w:sz w:val="28"/>
          <w:szCs w:val="28"/>
        </w:rPr>
        <w:t>невозврат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5940">
        <w:rPr>
          <w:rFonts w:ascii="Times New Roman" w:hAnsi="Times New Roman" w:cs="Times New Roman"/>
          <w:sz w:val="28"/>
          <w:szCs w:val="28"/>
        </w:rPr>
        <w:t xml:space="preserve"> значительного объема кредитных ресурсов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2F34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введение подобных мер</w:t>
      </w:r>
      <w:r w:rsidRPr="00CD2F34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>повлечь</w:t>
      </w:r>
      <w:r w:rsidRPr="00CD2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тотальное </w:t>
      </w:r>
      <w:r w:rsidRPr="00CD2F34">
        <w:rPr>
          <w:rFonts w:ascii="Times New Roman" w:hAnsi="Times New Roman" w:cs="Times New Roman"/>
          <w:sz w:val="28"/>
          <w:szCs w:val="28"/>
        </w:rPr>
        <w:t>разорени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2F34">
        <w:rPr>
          <w:rFonts w:ascii="Times New Roman" w:hAnsi="Times New Roman" w:cs="Times New Roman"/>
          <w:sz w:val="28"/>
          <w:szCs w:val="28"/>
        </w:rPr>
        <w:t xml:space="preserve"> значительного количества микро и ма</w:t>
      </w:r>
      <w:r>
        <w:rPr>
          <w:rFonts w:ascii="Times New Roman" w:hAnsi="Times New Roman" w:cs="Times New Roman"/>
          <w:sz w:val="28"/>
          <w:szCs w:val="28"/>
        </w:rPr>
        <w:t>лых предприятий и привести к соответствующему переделу</w:t>
      </w:r>
      <w:r w:rsidRPr="00CD2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рынка в пользу крупных компаний и монополизации молочного рынка.</w:t>
      </w:r>
    </w:p>
    <w:p w14:paraId="2E384FC1" w14:textId="77777777" w:rsidR="000418D6" w:rsidRPr="00166281" w:rsidRDefault="000418D6" w:rsidP="0017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 xml:space="preserve">Еще один аспект, препятствующий развитию молочной отрасли – избыточные требования к молокоперерабатывающим предприятиям согласно законодательству Российской Федерации в сфере охраны окружающей среды. Так в соответствии с критериями постановления Правительства РФ от 28.09.2015 г. № 1029 «Об утверждении критериев отнесения объектов, оказывающих негативное воздействие на окружающую среду, к объектам I, II, III и IV категорий» отнесение молочных заводов к объектам I категории – предприятиям, оказывающим значительное негативное воздействие на </w:t>
      </w:r>
      <w:r w:rsidRPr="00166281">
        <w:rPr>
          <w:rFonts w:ascii="Times New Roman" w:hAnsi="Times New Roman" w:cs="Times New Roman"/>
          <w:sz w:val="28"/>
          <w:szCs w:val="28"/>
        </w:rPr>
        <w:lastRenderedPageBreak/>
        <w:t>окружающую среду, обязывают нести существенные затраты на модернизацию и реконструкцию. При этом целесообразно реально оценить уровень воздействия молочных предприятий на окружающую среду, особенно тех, которые используют централизованные системы водоотведения, другие сооружения и системы отведения и очистки сточных вод, без прямых сбросов в составе сточных вод в водные объекты.</w:t>
      </w:r>
    </w:p>
    <w:p w14:paraId="41587B5A" w14:textId="77777777" w:rsidR="000418D6" w:rsidRPr="00166281" w:rsidRDefault="000418D6" w:rsidP="0017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>Исходя из вышеизложенного, участники Молочного форума считают целесообразным:</w:t>
      </w:r>
    </w:p>
    <w:p w14:paraId="7A80F62C" w14:textId="77777777" w:rsidR="000418D6" w:rsidRPr="00166281" w:rsidRDefault="000418D6" w:rsidP="00173D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>Предложить Правительству Российской Федерации рассмотреть возможность проведения анализа целесообразности введения обязательной системы маркировки готовой молочной продукции и исключения дублирования систем прослеживаемости готовой молочной продукции.</w:t>
      </w:r>
    </w:p>
    <w:p w14:paraId="4070E4F4" w14:textId="77777777" w:rsidR="000418D6" w:rsidRPr="00166281" w:rsidRDefault="000418D6" w:rsidP="00173D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>Предложить Правительству Российской Федерации рассмотреть возможность предоставления государственной поддержки на строительство, модернизацию и реконструкцию очистных сооружений молокоперерабатывающих предприятий, внедрение современных технологий по очистке сточных вод для снижения нагрузки на окружающую среду.</w:t>
      </w:r>
    </w:p>
    <w:p w14:paraId="460C3EEE" w14:textId="77777777" w:rsidR="000418D6" w:rsidRPr="00166281" w:rsidRDefault="000418D6" w:rsidP="00173D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>Предложить Правительству Российской Федерации рассмотреть возможность внесения изменений в постановление Правительства РФ от 28.09.2015 г. №1029 «Об утверждении критериев отнесения объектов, оказывающих негативное воздействие на окружающую среду, к объектам I, II, III и IV категорий» в части исключения всех молокоперерабатывающих предприятий из I категории объектов, а также исключения из II категории объектов тех молокоперерабатывающих предприятий, которые используют централизованные системы водоотведения, другие сооружения и системы отведения и очистки сточных вод без прямых сбросов в водные объекты.</w:t>
      </w:r>
    </w:p>
    <w:p w14:paraId="5ED70594" w14:textId="77777777" w:rsidR="000418D6" w:rsidRPr="00166281" w:rsidRDefault="000418D6" w:rsidP="00173D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 xml:space="preserve">Предложить Правительству Российской Федерации и Министерству сельского хозяйства РФ </w:t>
      </w:r>
      <w:r w:rsidRPr="00166281">
        <w:rPr>
          <w:rFonts w:ascii="Times" w:hAnsi="Times" w:cs="Times"/>
          <w:sz w:val="28"/>
          <w:szCs w:val="28"/>
        </w:rPr>
        <w:t xml:space="preserve">в целях реализации национального проекта «Международная кооперация и экспорт» в рамках федерального проекта «Экспорт продукции АПК» определить приоритетные направления по видам экспортируемой молочной продукции и предусмотреть меры </w:t>
      </w:r>
      <w:r w:rsidRPr="00166281">
        <w:rPr>
          <w:rFonts w:ascii="Times New Roman" w:hAnsi="Times New Roman" w:cs="Times New Roman"/>
          <w:sz w:val="28"/>
          <w:szCs w:val="28"/>
        </w:rPr>
        <w:t>государственной поддержки организаций-экспортеров молочной (пищевой) продукции.</w:t>
      </w:r>
    </w:p>
    <w:p w14:paraId="79FDE5CA" w14:textId="77777777" w:rsidR="000418D6" w:rsidRPr="00166281" w:rsidRDefault="000418D6" w:rsidP="00173D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>Предложить Правительству Российской Федерации проработать вопрос о возможности заключения международных соглашений по образованию зон свободной торговли, направленных на снижение (отмену) пошлин, сборов и других мер аналогичного действия на молочную продукцию, для выхода на стратегически важные внешние рынки.</w:t>
      </w:r>
    </w:p>
    <w:p w14:paraId="1C656D39" w14:textId="77777777" w:rsidR="000418D6" w:rsidRPr="00166281" w:rsidRDefault="000418D6" w:rsidP="00173D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>Предложить Правительству Российской Федерации расширить меры государственной поддержки организаций-экспортеров молочной (пищевой) продукции за пределы Российской Федерации, в том числе включить предоставление субсидий на компенсацию части затрат на транспортировку продукции с использованием автомобильного и морского видов транспорта.</w:t>
      </w:r>
    </w:p>
    <w:p w14:paraId="7A1BDA7A" w14:textId="77777777" w:rsidR="000418D6" w:rsidRPr="00166281" w:rsidRDefault="000418D6" w:rsidP="00173D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 xml:space="preserve">Предложить Правительству Российской Федерации, заинтересованным министерствам и ведомствам, отраслевым союзам и организациям научного обеспечения отрасли разработать программу по </w:t>
      </w:r>
      <w:r w:rsidRPr="00166281">
        <w:rPr>
          <w:rFonts w:ascii="Times New Roman" w:hAnsi="Times New Roman" w:cs="Times New Roman"/>
          <w:sz w:val="28"/>
          <w:szCs w:val="28"/>
        </w:rPr>
        <w:lastRenderedPageBreak/>
        <w:t>формированию позитивного имиджа молочной продукции и стимулированию потребления молока и молочных продуктов, в том числе через программу «Школьное молоко» с выделением для ее реализации федеральной финансовой поддержки государства.</w:t>
      </w:r>
    </w:p>
    <w:p w14:paraId="1999720F" w14:textId="77777777" w:rsidR="000418D6" w:rsidRPr="00166281" w:rsidRDefault="000418D6" w:rsidP="00173D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>Предложить Правительству  Российской Федерации принять меры по повышению ответственности лиц за действия по опубликованию и распространению недостоверной информации, материалов, заведомо ложных сведений о качестве и безопасности молока и молочной продукции, совершенные с применением средств массовой информации, информационно-телекоммуникационных сетей (в том числе сети "Интернет").</w:t>
      </w:r>
    </w:p>
    <w:p w14:paraId="2EB9671E" w14:textId="77777777" w:rsidR="000418D6" w:rsidRPr="00166281" w:rsidRDefault="000418D6" w:rsidP="00173D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 xml:space="preserve">Просить Правительство Российской Федерации поддержать инициативу союзов обратиться в Совет Евразийской экономической комиссии для внесения изменений в  </w:t>
      </w:r>
      <w:r w:rsidRPr="00166281">
        <w:rPr>
          <w:rFonts w:ascii="Times New Roman" w:eastAsia="Times New Roman" w:hAnsi="Times New Roman" w:cs="Times New Roman"/>
          <w:sz w:val="28"/>
          <w:szCs w:val="28"/>
        </w:rPr>
        <w:t xml:space="preserve">Технический </w:t>
      </w:r>
      <w:hyperlink r:id="rId5" w:history="1">
        <w:r w:rsidRPr="00166281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Pr="00166281">
        <w:rPr>
          <w:rFonts w:ascii="Times New Roman" w:eastAsia="Times New Roman" w:hAnsi="Times New Roman" w:cs="Times New Roman"/>
          <w:sz w:val="28"/>
          <w:szCs w:val="28"/>
        </w:rPr>
        <w:t xml:space="preserve"> Таможенного Союза "О безопасности молока и молочной продукции" (ТР ТС 033/2013)</w:t>
      </w:r>
      <w:r w:rsidRPr="00166281">
        <w:rPr>
          <w:rFonts w:ascii="Times New Roman" w:hAnsi="Times New Roman" w:cs="Times New Roman"/>
          <w:sz w:val="28"/>
          <w:szCs w:val="28"/>
        </w:rPr>
        <w:t xml:space="preserve"> в части исключения из регулирования этим регламентом молокосодержащих продуктов и переноса данной категории в </w:t>
      </w:r>
      <w:r w:rsidRPr="00166281">
        <w:rPr>
          <w:rFonts w:ascii="Times New Roman" w:eastAsia="Times New Roman" w:hAnsi="Times New Roman" w:cs="Times New Roman"/>
          <w:sz w:val="28"/>
          <w:szCs w:val="28"/>
        </w:rPr>
        <w:t xml:space="preserve">Технический </w:t>
      </w:r>
      <w:hyperlink r:id="rId6" w:history="1">
        <w:r w:rsidRPr="00166281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Pr="00166281">
        <w:rPr>
          <w:rFonts w:ascii="Times New Roman" w:eastAsia="Times New Roman" w:hAnsi="Times New Roman" w:cs="Times New Roman"/>
          <w:sz w:val="28"/>
          <w:szCs w:val="28"/>
        </w:rPr>
        <w:t xml:space="preserve"> Таможенного Союза "О безопасности пищевой продукции" (ТР ТС 021/2011)</w:t>
      </w:r>
      <w:r w:rsidRPr="00166281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166281">
        <w:rPr>
          <w:rFonts w:ascii="Times New Roman" w:hAnsi="Times New Roman" w:cs="Times New Roman"/>
          <w:sz w:val="28"/>
          <w:szCs w:val="28"/>
        </w:rPr>
        <w:t>под наименованием «аналоги молочных продуктов».</w:t>
      </w:r>
    </w:p>
    <w:p w14:paraId="19B5B02F" w14:textId="77777777" w:rsidR="000418D6" w:rsidRDefault="000418D6" w:rsidP="00173D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>Предложить Министерству сельского хозяйства Российской Федерации разработать единую Методику организации и проведения независимого общественного контроля за качеством и безопасностью пищевой продукции, мероприятий по исследованию и идентификации, проведению испытаний и экспертиз (включая отбор проб), оформлению результатов исследований пищевой продукции (включая правила их публикации в СМИ) для негосударственных организаций, осуществляющих проверочные мероприятия и контроль качества пищевой продукции, выпускаемой и (или) реализуемой на территории Российской Федерации.</w:t>
      </w:r>
    </w:p>
    <w:p w14:paraId="6A34BD15" w14:textId="77777777" w:rsidR="00DA3081" w:rsidRPr="00166281" w:rsidRDefault="00382151" w:rsidP="00173D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 xml:space="preserve">Просить Правительство Российской Федерации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A3081" w:rsidRPr="00DA3081">
        <w:rPr>
          <w:rFonts w:ascii="Times New Roman" w:hAnsi="Times New Roman" w:cs="Times New Roman"/>
          <w:sz w:val="28"/>
          <w:szCs w:val="28"/>
        </w:rPr>
        <w:t xml:space="preserve"> рамках реализации положений постановления Правительства РФ от 22 ноября 2000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3081" w:rsidRPr="00DA3081">
        <w:rPr>
          <w:rFonts w:ascii="Times New Roman" w:hAnsi="Times New Roman" w:cs="Times New Roman"/>
          <w:sz w:val="28"/>
          <w:szCs w:val="28"/>
        </w:rPr>
        <w:t xml:space="preserve"> 883 «Об организации и проведении мониторинга качества, безопасности пищевых продуктов и здоровья населения» разработать механизм сбора достоверной и объективной информации о качестве и безопасности пищевой продукции и сформировать соответствующие информационные фонды, в том числе общую базу данных результатов исследований всех аккредитованных в данной сфере лабораторий и результатов их исследований. Установить обязательство по внесению в базу данных результатов всех проведенных аккредитованными лабораториями исследований с установлением срока внесения данных.</w:t>
      </w:r>
    </w:p>
    <w:p w14:paraId="0446CFCF" w14:textId="77777777" w:rsidR="00904F2E" w:rsidRPr="00166281" w:rsidRDefault="00AB6DBF" w:rsidP="00173D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Предложить Министерству сельского хозяйства Российской Федерации, отраслевым профильным союзам создать единую систему  сбора информации по потребности в специалистах для молочной отрасли (с привлечением региональных органов исполнительной государственной власти и непосредственно самих предприятий молочной отрасли для поиска и направления на обучение абитуриентов своего региона по целевому обучению в  профильные учебные заведения). </w:t>
      </w:r>
    </w:p>
    <w:p w14:paraId="2B9EF15F" w14:textId="77777777" w:rsidR="00AB6DBF" w:rsidRPr="00166281" w:rsidRDefault="00904F2E" w:rsidP="00173D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Предложить Министерству сельского хозяйства Российской Федерации, отраслевым профильным союзам в</w:t>
      </w:r>
      <w:r w:rsidR="00AB6DBF" w:rsidRPr="00166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нести изменения в процедуру распределения бюджетных контрольных цифр приема на обучение для </w:t>
      </w:r>
      <w:r w:rsidR="0045089D" w:rsidRPr="00166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ФГБОУ ВО </w:t>
      </w:r>
      <w:r w:rsidR="00AB6DBF" w:rsidRPr="00166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Вологодск</w:t>
      </w:r>
      <w:r w:rsidR="0045089D" w:rsidRPr="00166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AB6DBF" w:rsidRPr="00166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ГМХА с учетом </w:t>
      </w:r>
      <w:r w:rsidR="0045089D" w:rsidRPr="00166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потребности</w:t>
      </w:r>
      <w:r w:rsidR="00AB6DBF" w:rsidRPr="00166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Вологодской области, но и </w:t>
      </w:r>
      <w:r w:rsidR="0045089D" w:rsidRPr="00166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 субъектов</w:t>
      </w:r>
      <w:r w:rsidR="00AB6DBF" w:rsidRPr="00166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 в целом. Предложить согласовать создание на базе АО «Учебно-опытный </w:t>
      </w:r>
      <w:r w:rsidR="0045089D" w:rsidRPr="00166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молочный завод» ВГМХА  им. Н.В. </w:t>
      </w:r>
      <w:r w:rsidR="00AB6DBF" w:rsidRPr="00166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Верещагина федерального  Центра независимой оценки квалификаций (ЦОК) специалистов молокоперерабатывающих предприятий при участии созданного экзаменационного центра  на базе  ФГБОУ ВО Вологодская ГМХА.</w:t>
      </w:r>
    </w:p>
    <w:p w14:paraId="0B9E93B2" w14:textId="77777777" w:rsidR="00671AEB" w:rsidRPr="00166281" w:rsidRDefault="00671AEB" w:rsidP="00173D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4C065" w14:textId="77777777" w:rsidR="00671AEB" w:rsidRPr="00166281" w:rsidRDefault="00671AEB" w:rsidP="00173DB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81">
        <w:rPr>
          <w:rFonts w:ascii="Times New Roman" w:hAnsi="Times New Roman" w:cs="Times New Roman"/>
          <w:sz w:val="28"/>
          <w:szCs w:val="28"/>
        </w:rPr>
        <w:t>Резолюция принята участниками II</w:t>
      </w:r>
      <w:r w:rsidR="00094DA5" w:rsidRPr="001662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6281">
        <w:rPr>
          <w:rFonts w:ascii="Times New Roman" w:hAnsi="Times New Roman" w:cs="Times New Roman"/>
          <w:sz w:val="28"/>
          <w:szCs w:val="28"/>
        </w:rPr>
        <w:t xml:space="preserve"> Всероссийского молочного форума «Вологда – молочная столица России»</w:t>
      </w:r>
      <w:r w:rsidR="006900AB" w:rsidRPr="00166281">
        <w:rPr>
          <w:rFonts w:ascii="Times New Roman" w:hAnsi="Times New Roman" w:cs="Times New Roman"/>
          <w:sz w:val="28"/>
          <w:szCs w:val="28"/>
        </w:rPr>
        <w:t>.</w:t>
      </w:r>
    </w:p>
    <w:sectPr w:rsidR="00671AEB" w:rsidRPr="00166281" w:rsidSect="00382151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286C"/>
    <w:multiLevelType w:val="hybridMultilevel"/>
    <w:tmpl w:val="43903D4E"/>
    <w:lvl w:ilvl="0" w:tplc="5CF81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8D211D"/>
    <w:multiLevelType w:val="hybridMultilevel"/>
    <w:tmpl w:val="43903D4E"/>
    <w:lvl w:ilvl="0" w:tplc="5CF81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8F1"/>
    <w:rsid w:val="00020E7C"/>
    <w:rsid w:val="00037BF9"/>
    <w:rsid w:val="000418D6"/>
    <w:rsid w:val="00062FA6"/>
    <w:rsid w:val="00067D50"/>
    <w:rsid w:val="000771B0"/>
    <w:rsid w:val="000838BF"/>
    <w:rsid w:val="00085526"/>
    <w:rsid w:val="00094DA5"/>
    <w:rsid w:val="000A0FE1"/>
    <w:rsid w:val="000A60B9"/>
    <w:rsid w:val="000D0420"/>
    <w:rsid w:val="000E4003"/>
    <w:rsid w:val="000F15C9"/>
    <w:rsid w:val="000F1F79"/>
    <w:rsid w:val="000F70BC"/>
    <w:rsid w:val="00110F7A"/>
    <w:rsid w:val="00112BE3"/>
    <w:rsid w:val="00134374"/>
    <w:rsid w:val="001560B5"/>
    <w:rsid w:val="0015672E"/>
    <w:rsid w:val="00166281"/>
    <w:rsid w:val="00167C9D"/>
    <w:rsid w:val="00173DB8"/>
    <w:rsid w:val="0019040B"/>
    <w:rsid w:val="001B3AD0"/>
    <w:rsid w:val="001C1538"/>
    <w:rsid w:val="001D1F31"/>
    <w:rsid w:val="00203F4F"/>
    <w:rsid w:val="00213169"/>
    <w:rsid w:val="002260D7"/>
    <w:rsid w:val="00233522"/>
    <w:rsid w:val="002350A2"/>
    <w:rsid w:val="00236772"/>
    <w:rsid w:val="0024507A"/>
    <w:rsid w:val="002A48F1"/>
    <w:rsid w:val="002B3FF0"/>
    <w:rsid w:val="002C0090"/>
    <w:rsid w:val="002E185B"/>
    <w:rsid w:val="002E3883"/>
    <w:rsid w:val="002E5A46"/>
    <w:rsid w:val="002F1BA2"/>
    <w:rsid w:val="00316CE6"/>
    <w:rsid w:val="00321C85"/>
    <w:rsid w:val="00331F57"/>
    <w:rsid w:val="0034412D"/>
    <w:rsid w:val="003679C1"/>
    <w:rsid w:val="00373DF8"/>
    <w:rsid w:val="00382151"/>
    <w:rsid w:val="0039326F"/>
    <w:rsid w:val="00395D8D"/>
    <w:rsid w:val="003A69BB"/>
    <w:rsid w:val="003B2884"/>
    <w:rsid w:val="003B5384"/>
    <w:rsid w:val="003B70D0"/>
    <w:rsid w:val="003C1904"/>
    <w:rsid w:val="00413D6D"/>
    <w:rsid w:val="00416DF3"/>
    <w:rsid w:val="0045089D"/>
    <w:rsid w:val="0045518E"/>
    <w:rsid w:val="004835A6"/>
    <w:rsid w:val="0049226E"/>
    <w:rsid w:val="00494D00"/>
    <w:rsid w:val="004B2765"/>
    <w:rsid w:val="004B2F5B"/>
    <w:rsid w:val="004C2716"/>
    <w:rsid w:val="004D57FB"/>
    <w:rsid w:val="004D74AD"/>
    <w:rsid w:val="004D7E2D"/>
    <w:rsid w:val="00533CBA"/>
    <w:rsid w:val="0057117F"/>
    <w:rsid w:val="00583548"/>
    <w:rsid w:val="005A2D74"/>
    <w:rsid w:val="005A5208"/>
    <w:rsid w:val="005A74C7"/>
    <w:rsid w:val="005B1A4F"/>
    <w:rsid w:val="005B5117"/>
    <w:rsid w:val="005C138A"/>
    <w:rsid w:val="005E1C64"/>
    <w:rsid w:val="005E5433"/>
    <w:rsid w:val="005F1335"/>
    <w:rsid w:val="005F7ACB"/>
    <w:rsid w:val="00611CD9"/>
    <w:rsid w:val="006417A1"/>
    <w:rsid w:val="006453B2"/>
    <w:rsid w:val="00671AEB"/>
    <w:rsid w:val="00673402"/>
    <w:rsid w:val="0068210D"/>
    <w:rsid w:val="0068459A"/>
    <w:rsid w:val="006900AB"/>
    <w:rsid w:val="00692AED"/>
    <w:rsid w:val="006B090B"/>
    <w:rsid w:val="006B54F4"/>
    <w:rsid w:val="006D2E9F"/>
    <w:rsid w:val="007073E4"/>
    <w:rsid w:val="007221F6"/>
    <w:rsid w:val="0074156A"/>
    <w:rsid w:val="00741CCC"/>
    <w:rsid w:val="00747EF8"/>
    <w:rsid w:val="007912BD"/>
    <w:rsid w:val="007B3ACD"/>
    <w:rsid w:val="007D4026"/>
    <w:rsid w:val="007E4FA1"/>
    <w:rsid w:val="008058FE"/>
    <w:rsid w:val="008118DF"/>
    <w:rsid w:val="00815312"/>
    <w:rsid w:val="008405C0"/>
    <w:rsid w:val="0085778B"/>
    <w:rsid w:val="0086189A"/>
    <w:rsid w:val="008662B6"/>
    <w:rsid w:val="0087731E"/>
    <w:rsid w:val="008A18BA"/>
    <w:rsid w:val="008C0F29"/>
    <w:rsid w:val="008C156B"/>
    <w:rsid w:val="008D0BE3"/>
    <w:rsid w:val="008D0F2F"/>
    <w:rsid w:val="008D2C2A"/>
    <w:rsid w:val="008D6F38"/>
    <w:rsid w:val="008F0A81"/>
    <w:rsid w:val="00904F2E"/>
    <w:rsid w:val="009101EA"/>
    <w:rsid w:val="00911773"/>
    <w:rsid w:val="00931399"/>
    <w:rsid w:val="00940FFF"/>
    <w:rsid w:val="00944D3E"/>
    <w:rsid w:val="009708C2"/>
    <w:rsid w:val="009A0B98"/>
    <w:rsid w:val="009A7050"/>
    <w:rsid w:val="009B599C"/>
    <w:rsid w:val="009D6E85"/>
    <w:rsid w:val="009D7892"/>
    <w:rsid w:val="00A229A9"/>
    <w:rsid w:val="00A3065A"/>
    <w:rsid w:val="00A34DB1"/>
    <w:rsid w:val="00A420C8"/>
    <w:rsid w:val="00A5564B"/>
    <w:rsid w:val="00A6232A"/>
    <w:rsid w:val="00A7172C"/>
    <w:rsid w:val="00A8072C"/>
    <w:rsid w:val="00A80F98"/>
    <w:rsid w:val="00A844A9"/>
    <w:rsid w:val="00A84983"/>
    <w:rsid w:val="00A87FBB"/>
    <w:rsid w:val="00AA1DEA"/>
    <w:rsid w:val="00AA4F23"/>
    <w:rsid w:val="00AB6DBF"/>
    <w:rsid w:val="00AD00BA"/>
    <w:rsid w:val="00B007FD"/>
    <w:rsid w:val="00B120A3"/>
    <w:rsid w:val="00B2638E"/>
    <w:rsid w:val="00B30301"/>
    <w:rsid w:val="00B3618F"/>
    <w:rsid w:val="00B370C2"/>
    <w:rsid w:val="00B65910"/>
    <w:rsid w:val="00B775B6"/>
    <w:rsid w:val="00B912C3"/>
    <w:rsid w:val="00B93717"/>
    <w:rsid w:val="00B93BE7"/>
    <w:rsid w:val="00B94191"/>
    <w:rsid w:val="00B972FC"/>
    <w:rsid w:val="00BA75A5"/>
    <w:rsid w:val="00BC3F63"/>
    <w:rsid w:val="00BD29C3"/>
    <w:rsid w:val="00BD408D"/>
    <w:rsid w:val="00BF38CF"/>
    <w:rsid w:val="00BF4BDB"/>
    <w:rsid w:val="00C044E8"/>
    <w:rsid w:val="00C34649"/>
    <w:rsid w:val="00C37E5F"/>
    <w:rsid w:val="00C43AEB"/>
    <w:rsid w:val="00C46944"/>
    <w:rsid w:val="00C61047"/>
    <w:rsid w:val="00C63F2A"/>
    <w:rsid w:val="00C70502"/>
    <w:rsid w:val="00C85342"/>
    <w:rsid w:val="00C90FBA"/>
    <w:rsid w:val="00CA2FA5"/>
    <w:rsid w:val="00CA5731"/>
    <w:rsid w:val="00CC48F2"/>
    <w:rsid w:val="00CD2F34"/>
    <w:rsid w:val="00CE078F"/>
    <w:rsid w:val="00CE1E22"/>
    <w:rsid w:val="00CE3344"/>
    <w:rsid w:val="00CF029F"/>
    <w:rsid w:val="00D04339"/>
    <w:rsid w:val="00D10089"/>
    <w:rsid w:val="00D1082F"/>
    <w:rsid w:val="00D147BA"/>
    <w:rsid w:val="00D21790"/>
    <w:rsid w:val="00D268CF"/>
    <w:rsid w:val="00D512D8"/>
    <w:rsid w:val="00D518BB"/>
    <w:rsid w:val="00D56E1F"/>
    <w:rsid w:val="00DA3081"/>
    <w:rsid w:val="00DA71FF"/>
    <w:rsid w:val="00DB7E4F"/>
    <w:rsid w:val="00DC2DAA"/>
    <w:rsid w:val="00DE26F3"/>
    <w:rsid w:val="00DF5D17"/>
    <w:rsid w:val="00E159C8"/>
    <w:rsid w:val="00E252AE"/>
    <w:rsid w:val="00E36378"/>
    <w:rsid w:val="00E46314"/>
    <w:rsid w:val="00E6773D"/>
    <w:rsid w:val="00E71122"/>
    <w:rsid w:val="00E90752"/>
    <w:rsid w:val="00E91C29"/>
    <w:rsid w:val="00EA1025"/>
    <w:rsid w:val="00EA3F82"/>
    <w:rsid w:val="00EB5AF7"/>
    <w:rsid w:val="00EC2147"/>
    <w:rsid w:val="00ED5074"/>
    <w:rsid w:val="00EE1B86"/>
    <w:rsid w:val="00EE334A"/>
    <w:rsid w:val="00F232A5"/>
    <w:rsid w:val="00F41A6D"/>
    <w:rsid w:val="00F45940"/>
    <w:rsid w:val="00F85350"/>
    <w:rsid w:val="00F92551"/>
    <w:rsid w:val="00F92FF1"/>
    <w:rsid w:val="00FB6E3B"/>
    <w:rsid w:val="00FC0128"/>
    <w:rsid w:val="00FC6B5F"/>
    <w:rsid w:val="00FD4C9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64DEA7E0"/>
  <w15:docId w15:val="{E3B90FAD-AB6E-4FAF-9DA1-3CD41DA6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ea">
    <w:name w:val="idea"/>
    <w:basedOn w:val="a0"/>
    <w:rsid w:val="000771B0"/>
  </w:style>
  <w:style w:type="paragraph" w:styleId="a3">
    <w:name w:val="List Paragraph"/>
    <w:basedOn w:val="a"/>
    <w:uiPriority w:val="34"/>
    <w:qFormat/>
    <w:rsid w:val="00BD40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2FF1"/>
    <w:rPr>
      <w:color w:val="0000FF"/>
      <w:u w:val="single"/>
    </w:rPr>
  </w:style>
  <w:style w:type="paragraph" w:customStyle="1" w:styleId="Default">
    <w:name w:val="Default"/>
    <w:rsid w:val="00233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3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64427&amp;rnd=CA9D2A55F18AE3BF595BD21CF7239CF6&amp;dst=100048&amp;fld=134" TargetMode="External"/><Relationship Id="rId5" Type="http://schemas.openxmlformats.org/officeDocument/2006/relationships/hyperlink" Target="https://login.consultant.ru/link/?req=doc&amp;base=LAW&amp;n=288061&amp;rnd=CA9D2A55F18AE3BF595BD21CF7239CF6&amp;dst=10001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dubova.ea</dc:creator>
  <cp:keywords/>
  <dc:description/>
  <cp:lastModifiedBy>Дмитрий  Новиков</cp:lastModifiedBy>
  <cp:revision>3</cp:revision>
  <cp:lastPrinted>2019-12-10T12:18:00Z</cp:lastPrinted>
  <dcterms:created xsi:type="dcterms:W3CDTF">2019-12-10T12:21:00Z</dcterms:created>
  <dcterms:modified xsi:type="dcterms:W3CDTF">2019-12-10T12:21:00Z</dcterms:modified>
</cp:coreProperties>
</file>